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28.01.1997 N 93</w:t>
              <w:br/>
              <w:t xml:space="preserve">(ред. от 10.07.2014)</w:t>
              <w:br/>
              <w:t xml:space="preserve">"О Порядке разработки радиационно-гигиенических паспортов организаций и территорий"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28 января 1997 г. N 93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ПОРЯДКЕ РАЗРАБОТКИ РАДИАЦИОННО-ГИГИЕНИЧЕСКИХ</w:t>
      </w:r>
    </w:p>
    <w:p>
      <w:pPr>
        <w:pStyle w:val="2"/>
        <w:jc w:val="center"/>
      </w:pPr>
      <w:r>
        <w:rPr>
          <w:sz w:val="24"/>
        </w:rPr>
        <w:t xml:space="preserve">ПАСПОРТОВ ОРГАНИЗАЦИЙ И ТЕРРИТОРИЙ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остановление Правительства РФ от 10.07.2014 N 639 (ред. от 14.03.2024) &quot;О государственном мониторинге радиационной обстановки на территории Российской Федерации&quot; (вместе с &quot;Правилами организации и функционирования единой государственной автоматизированной системы мониторинга радиационной обстановки на территории Российской Федерации и ее функциональных подсистем&quot;) (с изм. и доп., вступ. в силу с 01.03.2025)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10.07.2014 N 639)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9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 радиационной безопасности населения" (Собрание законодательства Российской Федерации, 1996, N 3, ст. 141) и в целях оценки вредного воздействия радиационного фактора на население, планирования и проведения мероприятий по обеспечению его радиационной безопасности, анализа эффективности этих мероприятий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Ввести с 1998 года радиационно-гигиеническую паспортизацию организаций и территорий.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прилагаемый Порядок разработки радиационно-гигиенических паспортов организаций и территорий.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здравоохранения Российской Федерации совместно с Федеральным надзором России по ядерной и радиационной безопасности и Государственным комитетом Российской Федерации по охране окружающей среды разработать и утвердить в III квартале 1997 г. </w:t>
      </w:r>
      <w:hyperlink w:history="0" r:id="rId10" w:tooltip="Приказ Минздрава РФ N 240, Госатомнадзора РФ N 65, Госкомэкологии РФ N 289 от 21.06.1999 &quot;Об утверждении типовых форм радиационно - гигиенических паспортов&quot; (Зарегистрировано в Минюсте РФ 12.07.1999 N 1830) {КонсультантПлюс}">
        <w:r>
          <w:rPr>
            <w:sz w:val="24"/>
            <w:color w:val="0000ff"/>
          </w:rPr>
          <w:t xml:space="preserve">типовую форму</w:t>
        </w:r>
      </w:hyperlink>
      <w:r>
        <w:rPr>
          <w:sz w:val="24"/>
        </w:rPr>
        <w:t xml:space="preserve"> радиационно-гигиенических паспортов организаций и территорий и </w:t>
      </w:r>
      <w:hyperlink w:history="0" r:id="rId11" w:tooltip="Приказ Минздрава РФ N 239, Госатомнадзора РФ N 66, Госкомэкологии РФ N 288 от 21.06.1999 &quot;Об утверждении методических указаний&quot; (вместе с &quot;Порядком ведения радиационно - гигиенических паспортов организаций и территорий (методические указания)&quot;) {КонсультантПлюс}">
        <w:r>
          <w:rPr>
            <w:sz w:val="24"/>
            <w:color w:val="0000ff"/>
          </w:rPr>
          <w:t xml:space="preserve">методические указания</w:t>
        </w:r>
      </w:hyperlink>
      <w:r>
        <w:rPr>
          <w:sz w:val="24"/>
        </w:rPr>
        <w:t xml:space="preserve"> по порядку их ведения.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здравоохранения Российской Федерации осуществлять контроль за ведением радиационно-гигиенических паспортов организаций и территорий.</w:t>
      </w:r>
    </w:p>
    <w:p>
      <w:pPr>
        <w:pStyle w:val="0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В.ЧЕРНОМЫРДИН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января 1997 г. N 93</w:t>
      </w: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РАЗРАБОТКИ РАДИАЦИОННО-ГИГИЕНИЧЕСКИХ</w:t>
      </w:r>
    </w:p>
    <w:p>
      <w:pPr>
        <w:pStyle w:val="2"/>
        <w:jc w:val="center"/>
      </w:pPr>
      <w:r>
        <w:rPr>
          <w:sz w:val="24"/>
        </w:rPr>
        <w:t xml:space="preserve">ПАСПОРТОВ ОРГАНИЗАЦИЙ И ТЕРРИТОРИЙ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2" w:tooltip="Постановление Правительства РФ от 10.07.2014 N 639 (ред. от 14.03.2024) &quot;О государственном мониторинге радиационной обстановки на территории Российской Федерации&quot; (вместе с &quot;Правилами организации и функционирования единой государственной автоматизированной системы мониторинга радиационной обстановки на территории Российской Федерации и ее функциональных подсистем&quot;) (с изм. и доп., вступ. в силу с 01.03.2025)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Правительства РФ от 10.07.2014 N 639)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разработан на основании Федерального </w:t>
      </w:r>
      <w:hyperlink w:history="0" r:id="rId13" w:tooltip="Федеральный закон от 09.01.1996 N 3-ФЗ (ред. от 31.07.2025) &quot;О радиационной безопасности населения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 радиационной безопасности населения" (Собрание законодательства Российской Федерации, 1996, N 3, ст. 141) и определяет задачи и основные принципы построения радиационно-гигиенической паспортизации организаций и территорий.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Радиационно-гигиеническая паспортизация организаций и территорий является государственной системой оценки влияния основных источников ионизирующего излучения (техногенных и естественных) и направлена на обеспечение радиационной безопасности населения в зависимости от состояния среды обитания и условий жизнедеятельности, сопряженной с другими системами наблюдения за ионизирующим излучением.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Ведение радиационно-гигиенического паспорта организаций, использующих источники ионизирующего излучения, осуществляется в установленном порядке органами управления этих организаций.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Ведение радиационно-гигиенического паспорта территорий осуществляется в установленном порядке органами исполнительной власти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Радиационно-гигиенические паспорта организаций и территорий должны включать: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оценку радиационной безопасности населения (персонала);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 о территориях и группах риска населения (персонала), подверженных повышенным уровням воздействия ионизирующего излучения;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прогноз радиационной ситуации в организациях, использующих источники ионизирующих излучений, и на территориях;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рекомендации, необходимые для планирования, проведения мероприятий и принятия решений, связанных с обеспечением радиационной безопасности населения (персонала);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анализ эффективности проводимых мероприятий, связанных с обеспечением радиационной безопасности населения (персонала);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информацию, необходимую для принятия решений органами управления.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Ведение радиационно-гигиенических паспортов организаций и территорий основано на единых методологических принципах, направленных на охрану здоровья населения и снижение отрицательного воздействия ионизирующего излучения.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При ведении радиационно-гигиенических паспортов организаций и территорий используется информация банков данных информационных систем (единая государственная автоматизированная система мониторинга радиационной обстановки на территории Российской Федерации и ее функциональные подсистемы, </w:t>
      </w:r>
      <w:hyperlink w:history="0" r:id="rId14" w:tooltip="Постановление Правительства РФ от 02.02.2006 N 60 (ред. от 25.05.2017) &quot;Об утверждении Положения о проведении социально-гигиенического мониторинга&quot; {КонсультантПлюс}">
        <w:r>
          <w:rPr>
            <w:sz w:val="24"/>
            <w:color w:val="0000ff"/>
          </w:rPr>
          <w:t xml:space="preserve">социально-гигиенический мониторинг</w:t>
        </w:r>
      </w:hyperlink>
      <w:r>
        <w:rPr>
          <w:sz w:val="24"/>
        </w:rPr>
        <w:t xml:space="preserve">), ведомств и организаций, аккредитованных в установленном порядке.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5" w:tooltip="Постановление Правительства РФ от 10.07.2014 N 639 (ред. от 14.03.2024) &quot;О государственном мониторинге радиационной обстановки на территории Российской Федерации&quot; (вместе с &quot;Правилами организации и функционирования единой государственной автоматизированной системы мониторинга радиационной обстановки на территории Российской Федерации и ее функциональных подсистем&quot;) (с изм. и доп., вступ. в силу с 01.03.2025)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РФ от 10.07.2014 N 639)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Радиационно-гигиенические паспорта организаций и территорий составляются ежегодно.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Радиационно-гигиенические паспорта организаций и территорий представляются на заключение в учреждения Государственной санитарно-эпидемиологической службы Российской Федерации. По результатам заключения должны быть разработаны меры по оценке и нормализации радиационной обстановки.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28.01.1997 N 93</w:t>
            <w:br/>
            <w:t>(ред. от 10.07.2014)</w:t>
            <w:br/>
            <w:t>"О Порядке разработки радиационно-гигиенических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5219&amp;date=20.07.2026&amp;dst=100039&amp;field=134" TargetMode = "External"/><Relationship Id="rId9" Type="http://schemas.openxmlformats.org/officeDocument/2006/relationships/hyperlink" Target="https://login.consultant.ru/link/?req=doc&amp;base=LAW&amp;n=511735&amp;date=20.07.2026&amp;dst=100110&amp;field=134" TargetMode = "External"/><Relationship Id="rId10" Type="http://schemas.openxmlformats.org/officeDocument/2006/relationships/hyperlink" Target="https://login.consultant.ru/link/?req=doc&amp;base=LAW&amp;n=24007&amp;date=20.07.2026&amp;dst=100009&amp;field=134" TargetMode = "External"/><Relationship Id="rId11" Type="http://schemas.openxmlformats.org/officeDocument/2006/relationships/hyperlink" Target="https://login.consultant.ru/link/?req=doc&amp;base=LAW&amp;n=24508&amp;date=20.07.2026&amp;dst=100015&amp;field=134" TargetMode = "External"/><Relationship Id="rId12" Type="http://schemas.openxmlformats.org/officeDocument/2006/relationships/hyperlink" Target="https://login.consultant.ru/link/?req=doc&amp;base=LAW&amp;n=485219&amp;date=20.07.2026&amp;dst=100039&amp;field=134" TargetMode = "External"/><Relationship Id="rId13" Type="http://schemas.openxmlformats.org/officeDocument/2006/relationships/hyperlink" Target="https://login.consultant.ru/link/?req=doc&amp;base=LAW&amp;n=511735&amp;date=20.07.2026&amp;dst=100110&amp;field=134" TargetMode = "External"/><Relationship Id="rId14" Type="http://schemas.openxmlformats.org/officeDocument/2006/relationships/hyperlink" Target="https://login.consultant.ru/link/?req=doc&amp;base=LAW&amp;n=217491&amp;date=20.07.2026&amp;dst=100009&amp;field=134" TargetMode = "External"/><Relationship Id="rId15" Type="http://schemas.openxmlformats.org/officeDocument/2006/relationships/hyperlink" Target="https://login.consultant.ru/link/?req=doc&amp;base=LAW&amp;n=485219&amp;date=20.07.2026&amp;dst=100039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28.01.1997 N 93
(ред. от 10.07.2014)
"О Порядке разработки радиационно-гигиенических паспортов организаций и территорий"</dc:title>
  <dcterms:created xsi:type="dcterms:W3CDTF">2026-07-20T09:11:17Z</dcterms:created>
</cp:coreProperties>
</file>